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i w:val="1"/>
          <w:sz w:val="28"/>
          <w:szCs w:val="28"/>
        </w:rPr>
      </w:pPr>
      <w:r w:rsidDel="00000000" w:rsidR="00000000" w:rsidRPr="00000000">
        <w:rPr>
          <w:b w:val="1"/>
          <w:i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134924" cy="7458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4924" cy="74580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OUT OF ZONE APPLICATION FOR BALLOT 2019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(for the 2020 School Year)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*This application does not guarantee that the Alfriston School Board of Trustees will actually hold a ballot for the 2020 year, as the school may have an increased uptake of in-zone students. The Alfriston School Board of Trustees may also hold another ballot for the 2019 school year. This application form may be valid for 2019 and 2020 school year, should the wait list not apply.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left"/>
        <w:rPr>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Please tick which priority you are applying under:                      </w:t>
      </w:r>
      <w:r w:rsidDel="00000000" w:rsidR="00000000" w:rsidRPr="00000000">
        <w:rPr>
          <w:b w:val="1"/>
          <w:rtl w:val="0"/>
        </w:rPr>
        <w:t xml:space="preserve">Ballot Date:  22 Oct 2019</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795"/>
        <w:gridCol w:w="4605"/>
        <w:gridCol w:w="795"/>
        <w:tblGridChange w:id="0">
          <w:tblGrid>
            <w:gridCol w:w="4605"/>
            <w:gridCol w:w="795"/>
            <w:gridCol w:w="4605"/>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PRIORITY ONE:      Not Applicable      </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   PRIORITY FOUR: Children of former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  PRIORITY TWO:     Siblings of current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   PRIORITY FIVE:  Children of BOT employees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  PRIORITY THREE:  Siblings of former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   PRIORITY SIX:    All other applicants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 (Sibling is a brother or sister. A cousin or friend is not a sibling)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Child’s details:                                                    </w:t>
      </w:r>
    </w:p>
    <w:tbl>
      <w:tblPr>
        <w:tblStyle w:val="Table2"/>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925"/>
        <w:gridCol w:w="2325"/>
        <w:gridCol w:w="3210"/>
        <w:tblGridChange w:id="0">
          <w:tblGrid>
            <w:gridCol w:w="2325"/>
            <w:gridCol w:w="2925"/>
            <w:gridCol w:w="2325"/>
            <w:gridCol w:w="3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Suburb &amp; Postcode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Male / 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Residency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NZ Resident / Visa / Permit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Year Level currently/ New Entrant (NE)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Last School / Preschool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3"/>
        <w:tblW w:w="10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6195"/>
        <w:tblGridChange w:id="0">
          <w:tblGrid>
            <w:gridCol w:w="4530"/>
            <w:gridCol w:w="61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Does your child require extra support for learning or behaviour  e.g. ORRS funded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Other siblings that may wish to attend Alfriston School now or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Name:                                                   DOB:</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Name:                                                   DOB:</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20"/>
          <w:szCs w:val="20"/>
          <w:rtl w:val="0"/>
        </w:rPr>
        <w:t xml:space="preserve">School Donation is $295 per annum per child.           “Payment method” to be used:    In-full / By Term / Monthly</w:t>
      </w: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0"/>
        <w:gridCol w:w="0"/>
        <w:tblGridChange w:id="0">
          <w:tblGrid>
            <w:gridCol w:w="0"/>
            <w:gridCol w:w="0"/>
          </w:tblGrid>
        </w:tblGridChange>
      </w:tblGrid>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8"/>
          <w:szCs w:val="28"/>
          <w:rtl w:val="0"/>
        </w:rPr>
        <w:t xml:space="preserve">Parent/Caregivers contact details:</w:t>
      </w:r>
      <w:r w:rsidDel="00000000" w:rsidR="00000000" w:rsidRPr="00000000">
        <w:rPr>
          <w:b w:val="1"/>
          <w:sz w:val="20"/>
          <w:szCs w:val="20"/>
          <w:rtl w:val="0"/>
        </w:rPr>
        <w:t xml:space="preserve"> Please print clearly or we may not be able to get hold of you. </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4350"/>
        <w:gridCol w:w="1800"/>
        <w:gridCol w:w="2730"/>
        <w:tblGridChange w:id="0">
          <w:tblGrid>
            <w:gridCol w:w="1920"/>
            <w:gridCol w:w="4350"/>
            <w:gridCol w:w="1800"/>
            <w:gridCol w:w="27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Work 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Relationship to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sz w:val="18"/>
                <w:szCs w:val="18"/>
              </w:rPr>
            </w:pPr>
            <w:r w:rsidDel="00000000" w:rsidR="00000000" w:rsidRPr="00000000">
              <w:rPr>
                <w:sz w:val="18"/>
                <w:szCs w:val="18"/>
                <w:rtl w:val="0"/>
              </w:rPr>
              <w:t xml:space="preserve">Does the child reside with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Suburb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Signature of Parent/Caregiver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Estimated Deadline for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12pm Tuesday 15th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October 2019</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Submissions that are falsified will be withdrawn from Ballot as per Ministry of Education Guidelines.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Incomplete or eligible forms will not be considered valid and disregarded.</w:t>
      </w:r>
    </w:p>
    <w:sectPr>
      <w:pgSz w:h="15840" w:w="12240"/>
      <w:pgMar w:bottom="720"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